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8EC6" w14:textId="77777777" w:rsidR="00A511F7" w:rsidRPr="00A511F7" w:rsidRDefault="00A511F7" w:rsidP="00A511F7">
      <w:pPr>
        <w:rPr>
          <w:b/>
          <w:bCs/>
        </w:rPr>
      </w:pPr>
      <w:r w:rsidRPr="00A511F7">
        <w:rPr>
          <w:b/>
          <w:bCs/>
        </w:rPr>
        <w:t xml:space="preserve">Friches urbaines à Bruxelles : une circulaire pour encadrer l’instruction des permis après le jugement « </w:t>
      </w:r>
      <w:proofErr w:type="spellStart"/>
      <w:r w:rsidRPr="00A511F7">
        <w:rPr>
          <w:b/>
          <w:bCs/>
        </w:rPr>
        <w:t>We</w:t>
      </w:r>
      <w:proofErr w:type="spellEnd"/>
      <w:r w:rsidRPr="00A511F7">
        <w:rPr>
          <w:b/>
          <w:bCs/>
        </w:rPr>
        <w:t xml:space="preserve"> Are Nature »</w:t>
      </w:r>
    </w:p>
    <w:p w14:paraId="477C0CA2" w14:textId="77777777" w:rsidR="00A511F7" w:rsidRPr="00A511F7" w:rsidRDefault="00A511F7" w:rsidP="00A511F7">
      <w:r w:rsidRPr="00A511F7">
        <w:t>Le Gouvernement de la Région de Bruxelles-Capitale a adopté, le 3 avril dernier, </w:t>
      </w:r>
      <w:hyperlink r:id="rId4" w:tgtFrame="_blank" w:history="1">
        <w:r w:rsidRPr="00A511F7">
          <w:rPr>
            <w:rStyle w:val="Lienhypertexte"/>
          </w:rPr>
          <w:t xml:space="preserve">une circulaire visant à préciser la portée et les modalités d’application du jugement « </w:t>
        </w:r>
        <w:proofErr w:type="spellStart"/>
        <w:r w:rsidRPr="00A511F7">
          <w:rPr>
            <w:rStyle w:val="Lienhypertexte"/>
          </w:rPr>
          <w:t>We</w:t>
        </w:r>
        <w:proofErr w:type="spellEnd"/>
        <w:r w:rsidRPr="00A511F7">
          <w:rPr>
            <w:rStyle w:val="Lienhypertexte"/>
          </w:rPr>
          <w:t xml:space="preserve"> Are Nature »,</w:t>
        </w:r>
      </w:hyperlink>
      <w:r w:rsidRPr="00A511F7">
        <w:t> rendu le 29 octobre 2025 par le Tribunal de première instance francophone de Bruxelles.</w:t>
      </w:r>
    </w:p>
    <w:p w14:paraId="7CFD805C" w14:textId="77777777" w:rsidR="00A511F7" w:rsidRPr="00A511F7" w:rsidRDefault="00A511F7" w:rsidP="00A511F7">
      <w:hyperlink r:id="rId5" w:tgtFrame="_blank" w:history="1">
        <w:r w:rsidRPr="00A511F7">
          <w:rPr>
            <w:rStyle w:val="Lienhypertexte"/>
          </w:rPr>
          <w:t>Pour rappel, ce jugement impose à la Région de suspendre toute urbanisation et imperméabilisation des terrains non bâtis de plus de 0,5 hectare, jusqu’à l’adoption d’un nouveau Plan Régional d’Affectation du Sol (PRAS) et au plus tard jusqu’au 31 décembre 2026</w:t>
        </w:r>
      </w:hyperlink>
      <w:r w:rsidRPr="00A511F7">
        <w:t>. Cette décision, assortie de l’exécution provisoire, s’applique immédiatement, nonobstant l’appel introduit par la Région le 19 mars 2026.</w:t>
      </w:r>
    </w:p>
    <w:p w14:paraId="24323DA3" w14:textId="77777777" w:rsidR="00A511F7" w:rsidRPr="00A511F7" w:rsidRDefault="00A511F7" w:rsidP="00A511F7">
      <w:r w:rsidRPr="00A511F7">
        <w:t>L’orientation retenue par le Gouvernement dans la circulaire est explicite : les demandes en cours continuent à être instruites, et aucun retrait de permis n’est envisagé.</w:t>
      </w:r>
    </w:p>
    <w:p w14:paraId="36736591" w14:textId="77777777" w:rsidR="00A511F7" w:rsidRPr="00A511F7" w:rsidRDefault="00A511F7" w:rsidP="00A511F7">
      <w:r w:rsidRPr="00A511F7">
        <w:t>La circulaire confirme en effet qu’aucun moratoire ne sera appliqué : les autorités sont invitées à poursuivre l’analyse de l’ensemble des dossiers. Quant à son champ d’application, elle précise qu’elle s’applique à toutes les demandes pour lesquelles aucune décision définitive n’a encore été adoptée. Les permis déjà délivrés et non périmés ne sont pas remis en cause.</w:t>
      </w:r>
    </w:p>
    <w:p w14:paraId="040C2CDE" w14:textId="77777777" w:rsidR="00A511F7" w:rsidRPr="00A511F7" w:rsidRDefault="00A511F7" w:rsidP="00A511F7">
      <w:r w:rsidRPr="00A511F7">
        <w:t>Pour les projets en cours, la circulaire ne prévoit donc pas de suspension, mais impose un renforcement du contenu des dossiers :</w:t>
      </w:r>
    </w:p>
    <w:p w14:paraId="6221F52C" w14:textId="77777777" w:rsidR="00A511F7" w:rsidRPr="00A511F7" w:rsidRDefault="00A511F7" w:rsidP="00A511F7">
      <w:r w:rsidRPr="00A511F7">
        <w:t>1.      Les demandeurs doivent fournir un formulaire détaillant :</w:t>
      </w:r>
    </w:p>
    <w:p w14:paraId="4BC77F7C" w14:textId="77777777" w:rsidR="00A511F7" w:rsidRPr="00A511F7" w:rsidRDefault="00A511F7" w:rsidP="00A511F7">
      <w:r w:rsidRPr="00A511F7">
        <w:t xml:space="preserve">-Le taux d’imperméabilisation du </w:t>
      </w:r>
      <w:proofErr w:type="gramStart"/>
      <w:r w:rsidRPr="00A511F7">
        <w:t>site;</w:t>
      </w:r>
      <w:proofErr w:type="gramEnd"/>
    </w:p>
    <w:p w14:paraId="3F72A478" w14:textId="77777777" w:rsidR="00A511F7" w:rsidRPr="00A511F7" w:rsidRDefault="00A511F7" w:rsidP="00A511F7">
      <w:r w:rsidRPr="00A511F7">
        <w:t xml:space="preserve">-La surface </w:t>
      </w:r>
      <w:proofErr w:type="gramStart"/>
      <w:r w:rsidRPr="00A511F7">
        <w:t>végétalisée;</w:t>
      </w:r>
      <w:proofErr w:type="gramEnd"/>
    </w:p>
    <w:p w14:paraId="2C1C6311" w14:textId="77777777" w:rsidR="00A511F7" w:rsidRPr="00A511F7" w:rsidRDefault="00A511F7" w:rsidP="00A511F7">
      <w:r w:rsidRPr="00A511F7">
        <w:t>-La couverture arborée,</w:t>
      </w:r>
    </w:p>
    <w:p w14:paraId="581143FD" w14:textId="77777777" w:rsidR="00A511F7" w:rsidRPr="00A511F7" w:rsidRDefault="00A511F7" w:rsidP="00A511F7">
      <w:r w:rsidRPr="00A511F7">
        <w:t>-Le nombre d’arbres abattus, maintenus et replantés,</w:t>
      </w:r>
    </w:p>
    <w:p w14:paraId="296A1F52" w14:textId="77777777" w:rsidR="00A511F7" w:rsidRPr="00A511F7" w:rsidRDefault="00A511F7" w:rsidP="00A511F7">
      <w:r w:rsidRPr="00A511F7">
        <w:t>-Les essences et la surface de couronne à maturité.</w:t>
      </w:r>
    </w:p>
    <w:p w14:paraId="67406188" w14:textId="77777777" w:rsidR="00A511F7" w:rsidRPr="00A511F7" w:rsidRDefault="00A511F7" w:rsidP="00A511F7">
      <w:r w:rsidRPr="00A511F7">
        <w:t xml:space="preserve">2.      Pour les projets visés soumis à étude ou rapport d’incidences (annexes A et B du </w:t>
      </w:r>
      <w:proofErr w:type="spellStart"/>
      <w:r w:rsidRPr="00A511F7">
        <w:t>CoBAT</w:t>
      </w:r>
      <w:proofErr w:type="spellEnd"/>
      <w:r w:rsidRPr="00A511F7">
        <w:t>) ainsi que tous les projets mixtes, un calcul du coefficient de biotope par surface (CBS+) est également requis.</w:t>
      </w:r>
    </w:p>
    <w:p w14:paraId="2BEA88F5" w14:textId="77777777" w:rsidR="00A511F7" w:rsidRPr="00A511F7" w:rsidRDefault="00A511F7" w:rsidP="00A511F7">
      <w:r w:rsidRPr="00A511F7">
        <w:t>3.      La circulaire impose aussi une note climatique (document inédit) détaillant les mesures favorables à la qualité du site ainsi que les possibilités de mesures de compensation, qui doit couvrir :</w:t>
      </w:r>
    </w:p>
    <w:p w14:paraId="5F94DDB8" w14:textId="77777777" w:rsidR="00A511F7" w:rsidRPr="00A511F7" w:rsidRDefault="00A511F7" w:rsidP="00A511F7">
      <w:r w:rsidRPr="00A511F7">
        <w:t xml:space="preserve">-Les impacts sur les habitats </w:t>
      </w:r>
      <w:proofErr w:type="gramStart"/>
      <w:r w:rsidRPr="00A511F7">
        <w:t>naturels;</w:t>
      </w:r>
      <w:proofErr w:type="gramEnd"/>
    </w:p>
    <w:p w14:paraId="6D0AB6F4" w14:textId="77777777" w:rsidR="00A511F7" w:rsidRPr="00A511F7" w:rsidRDefault="00A511F7" w:rsidP="00A511F7">
      <w:r w:rsidRPr="00A511F7">
        <w:lastRenderedPageBreak/>
        <w:t xml:space="preserve">-La </w:t>
      </w:r>
      <w:proofErr w:type="gramStart"/>
      <w:r w:rsidRPr="00A511F7">
        <w:t>végétalisation;</w:t>
      </w:r>
      <w:proofErr w:type="gramEnd"/>
    </w:p>
    <w:p w14:paraId="4F19AA0C" w14:textId="77777777" w:rsidR="00A511F7" w:rsidRPr="00A511F7" w:rsidRDefault="00A511F7" w:rsidP="00A511F7">
      <w:r w:rsidRPr="00A511F7">
        <w:t xml:space="preserve">-La couverture </w:t>
      </w:r>
      <w:proofErr w:type="gramStart"/>
      <w:r w:rsidRPr="00A511F7">
        <w:t>arborée;</w:t>
      </w:r>
      <w:proofErr w:type="gramEnd"/>
    </w:p>
    <w:p w14:paraId="269D6E7F" w14:textId="77777777" w:rsidR="00A511F7" w:rsidRPr="00A511F7" w:rsidRDefault="00A511F7" w:rsidP="00A511F7">
      <w:r w:rsidRPr="00A511F7">
        <w:t>-</w:t>
      </w:r>
      <w:proofErr w:type="gramStart"/>
      <w:r w:rsidRPr="00A511F7">
        <w:t>L’imperméabilisation;</w:t>
      </w:r>
      <w:proofErr w:type="gramEnd"/>
    </w:p>
    <w:p w14:paraId="00A4B357" w14:textId="77777777" w:rsidR="00A511F7" w:rsidRPr="00A511F7" w:rsidRDefault="00A511F7" w:rsidP="00A511F7">
      <w:r w:rsidRPr="00A511F7">
        <w:t xml:space="preserve">-Les mesures de </w:t>
      </w:r>
      <w:proofErr w:type="gramStart"/>
      <w:r w:rsidRPr="00A511F7">
        <w:t>compensation;</w:t>
      </w:r>
      <w:proofErr w:type="gramEnd"/>
    </w:p>
    <w:p w14:paraId="4980C2BB" w14:textId="77777777" w:rsidR="00A511F7" w:rsidRPr="00A511F7" w:rsidRDefault="00A511F7" w:rsidP="00A511F7">
      <w:r w:rsidRPr="00A511F7">
        <w:t>-et les contributions positives du projet (mobilité, énergie, matériaux, etc.).</w:t>
      </w:r>
    </w:p>
    <w:p w14:paraId="6BBB6DA1" w14:textId="77777777" w:rsidR="00A511F7" w:rsidRPr="00A511F7" w:rsidRDefault="00A511F7" w:rsidP="00A511F7">
      <w:r w:rsidRPr="00A511F7">
        <w:t xml:space="preserve">Par ailleurs, elle édicte des critères d’appréciation spécifiques à prendre en compte pour les autorités </w:t>
      </w:r>
      <w:proofErr w:type="spellStart"/>
      <w:r w:rsidRPr="00A511F7">
        <w:t>délivrantes</w:t>
      </w:r>
      <w:proofErr w:type="spellEnd"/>
      <w:r w:rsidRPr="00A511F7">
        <w:t xml:space="preserve"> dans le cadre de la délivrance des permis, soit :</w:t>
      </w:r>
    </w:p>
    <w:p w14:paraId="10699BCC" w14:textId="77777777" w:rsidR="00A511F7" w:rsidRPr="00A511F7" w:rsidRDefault="00A511F7" w:rsidP="00A511F7">
      <w:r w:rsidRPr="00A511F7">
        <w:t>-Les dispositifs de gestion des eaux pluviales végétalisés (in situ et sans rejet sauf exception) ;</w:t>
      </w:r>
    </w:p>
    <w:p w14:paraId="3E8AA093" w14:textId="77777777" w:rsidR="00A511F7" w:rsidRPr="00A511F7" w:rsidRDefault="00A511F7" w:rsidP="00A511F7">
      <w:r w:rsidRPr="00A511F7">
        <w:t>-Le choix et la taille de plantation des essences à (re)planter ;</w:t>
      </w:r>
    </w:p>
    <w:p w14:paraId="673EFB78" w14:textId="77777777" w:rsidR="00A511F7" w:rsidRPr="00A511F7" w:rsidRDefault="00A511F7" w:rsidP="00A511F7">
      <w:r w:rsidRPr="00A511F7">
        <w:t>-La continuité des espaces verts ;</w:t>
      </w:r>
    </w:p>
    <w:p w14:paraId="76422326" w14:textId="77777777" w:rsidR="00A511F7" w:rsidRPr="00A511F7" w:rsidRDefault="00A511F7" w:rsidP="00A511F7">
      <w:r w:rsidRPr="00A511F7">
        <w:t>-L’aménagement de biotopes favorables à la faune ;</w:t>
      </w:r>
    </w:p>
    <w:p w14:paraId="624B72F8" w14:textId="77777777" w:rsidR="00A511F7" w:rsidRPr="00A511F7" w:rsidRDefault="00A511F7" w:rsidP="00A511F7">
      <w:r w:rsidRPr="00A511F7">
        <w:t>-Toute caractéristique du projet qui tend à améliorer sensiblement les qualités environnementales du terrain ou du site ou de la Région ;</w:t>
      </w:r>
    </w:p>
    <w:p w14:paraId="03869234" w14:textId="77777777" w:rsidR="00A511F7" w:rsidRPr="00A511F7" w:rsidRDefault="00A511F7" w:rsidP="00A511F7">
      <w:r w:rsidRPr="00A511F7">
        <w:t>-La vocation d'intérêt général ou d'utilité publique du projet, impliquant une évaluation spécifique qui valorise les bénéfices environnementaux et sociétaux liés à sa nature même.</w:t>
      </w:r>
    </w:p>
    <w:p w14:paraId="5CA37CE7" w14:textId="77777777" w:rsidR="00A511F7" w:rsidRPr="00A511F7" w:rsidRDefault="00A511F7" w:rsidP="00A511F7">
      <w:r w:rsidRPr="00A511F7">
        <w:t>Ces éléments s’inscrivent dans une appréciation globale des projets, qui doit également prendre en compte les enjeux économiques, sociaux, de logement et de mobilité.</w:t>
      </w:r>
    </w:p>
    <w:p w14:paraId="06FB839C" w14:textId="77777777" w:rsidR="00A511F7" w:rsidRPr="00A511F7" w:rsidRDefault="00A511F7" w:rsidP="00A511F7">
      <w:r w:rsidRPr="00A511F7">
        <w:t>La circulaire entrera en vigueur au jour de sa publication au Moniteur belge ; elle n’a pas encore été publiée à ce jour. Elle prendra fin « </w:t>
      </w:r>
      <w:r w:rsidRPr="00A511F7">
        <w:rPr>
          <w:i/>
          <w:iCs/>
        </w:rPr>
        <w:t>à la lecture en conseil des Ministres de l’avant-projet du PRAS prévue début 2027 ».</w:t>
      </w:r>
    </w:p>
    <w:p w14:paraId="79F4BB67" w14:textId="77777777" w:rsidR="00A511F7" w:rsidRPr="00A511F7" w:rsidRDefault="00A511F7" w:rsidP="00A511F7">
      <w:r w:rsidRPr="00A511F7">
        <w:t>Cette circulaire soulève toutefois des questions quant à sa conformité au dispositif du jugement </w:t>
      </w:r>
      <w:proofErr w:type="spellStart"/>
      <w:r w:rsidRPr="00A511F7">
        <w:rPr>
          <w:i/>
          <w:iCs/>
        </w:rPr>
        <w:t>We</w:t>
      </w:r>
      <w:proofErr w:type="spellEnd"/>
      <w:r w:rsidRPr="00A511F7">
        <w:rPr>
          <w:i/>
          <w:iCs/>
        </w:rPr>
        <w:t xml:space="preserve"> Are Nature</w:t>
      </w:r>
      <w:r w:rsidRPr="00A511F7">
        <w:t> et à la portée réelle de l’exécution provisoire. Notre cabinet se tient à disposition pour examiner, au cas par cas, la légalité de son application et l’évaluation des risques contentieux.</w:t>
      </w:r>
    </w:p>
    <w:p w14:paraId="3CC6666A" w14:textId="77777777" w:rsidR="00A511F7" w:rsidRPr="00A511F7" w:rsidRDefault="00A511F7" w:rsidP="00A511F7">
      <w:pPr>
        <w:rPr>
          <w:b/>
          <w:bCs/>
        </w:rPr>
      </w:pPr>
      <w:r w:rsidRPr="00A511F7">
        <w:rPr>
          <w:b/>
          <w:bCs/>
        </w:rPr>
        <w:t>Postes récents</w:t>
      </w:r>
    </w:p>
    <w:p w14:paraId="2253BE10" w14:textId="77777777" w:rsidR="00A511F7" w:rsidRPr="00A511F7" w:rsidRDefault="00A511F7" w:rsidP="00A511F7">
      <w:pPr>
        <w:rPr>
          <w:rStyle w:val="Lienhypertexte"/>
        </w:rPr>
      </w:pPr>
      <w:r w:rsidRPr="00A511F7">
        <w:fldChar w:fldCharType="begin"/>
      </w:r>
      <w:r w:rsidRPr="00A511F7">
        <w:instrText>HYPERLINK "https://hsp.be/fr/actualites/moratoire-sur-l-urbanisation-des-espaces-non-batis-a-bruxelles-une-decision-judiciaire-inedite"</w:instrText>
      </w:r>
      <w:r w:rsidRPr="00A511F7">
        <w:fldChar w:fldCharType="separate"/>
      </w:r>
    </w:p>
    <w:p w14:paraId="01AF1F38" w14:textId="77777777" w:rsidR="00A511F7" w:rsidRPr="00A511F7" w:rsidRDefault="00A511F7" w:rsidP="00A511F7">
      <w:pPr>
        <w:rPr>
          <w:rStyle w:val="Lienhypertexte"/>
        </w:rPr>
      </w:pPr>
      <w:r w:rsidRPr="00A511F7">
        <w:rPr>
          <w:rStyle w:val="Lienhypertexte"/>
        </w:rPr>
        <w:t>Actualités</w:t>
      </w:r>
    </w:p>
    <w:p w14:paraId="364D4BAF" w14:textId="77777777" w:rsidR="00A511F7" w:rsidRPr="00A511F7" w:rsidRDefault="00A511F7" w:rsidP="00A511F7">
      <w:pPr>
        <w:rPr>
          <w:rStyle w:val="Lienhypertexte"/>
        </w:rPr>
      </w:pPr>
      <w:r w:rsidRPr="00A511F7">
        <w:rPr>
          <w:rStyle w:val="Lienhypertexte"/>
        </w:rPr>
        <w:t>Publications</w:t>
      </w:r>
    </w:p>
    <w:p w14:paraId="4E5D5616" w14:textId="77777777" w:rsidR="00A511F7" w:rsidRPr="00A511F7" w:rsidRDefault="00A511F7" w:rsidP="00A511F7">
      <w:pPr>
        <w:rPr>
          <w:rStyle w:val="Lienhypertexte"/>
          <w:b/>
          <w:bCs/>
        </w:rPr>
      </w:pPr>
      <w:r w:rsidRPr="00A511F7">
        <w:rPr>
          <w:rStyle w:val="Lienhypertexte"/>
          <w:b/>
          <w:bCs/>
        </w:rPr>
        <w:t>Moratoire sur l’urbanisation des espaces non bâtis à Bruxelles : une décision judiciaire inédite</w:t>
      </w:r>
    </w:p>
    <w:p w14:paraId="6DBC6ED8" w14:textId="77777777" w:rsidR="00A511F7" w:rsidRPr="00A511F7" w:rsidRDefault="00A511F7" w:rsidP="00A511F7">
      <w:pPr>
        <w:rPr>
          <w:rStyle w:val="Lienhypertexte"/>
        </w:rPr>
      </w:pPr>
      <w:r w:rsidRPr="00A511F7">
        <w:rPr>
          <w:rStyle w:val="Lienhypertexte"/>
        </w:rPr>
        <w:lastRenderedPageBreak/>
        <w:t>07/11/25</w:t>
      </w:r>
    </w:p>
    <w:p w14:paraId="70F5410A" w14:textId="45F5893A" w:rsidR="00A511F7" w:rsidRPr="00A511F7" w:rsidRDefault="00A511F7" w:rsidP="00A511F7">
      <w:pPr>
        <w:rPr>
          <w:rStyle w:val="Lienhypertexte"/>
        </w:rPr>
      </w:pPr>
      <w:r w:rsidRPr="00A511F7">
        <w:rPr>
          <w:rStyle w:val="Lienhypertexte"/>
          <w:noProof/>
        </w:rPr>
        <mc:AlternateContent>
          <mc:Choice Requires="wps">
            <w:drawing>
              <wp:inline distT="0" distB="0" distL="0" distR="0" wp14:anchorId="265225C3" wp14:editId="4F49314F">
                <wp:extent cx="304800" cy="304800"/>
                <wp:effectExtent l="0" t="0" r="0" b="0"/>
                <wp:docPr id="732741583" name="Rectangle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1AA2B" id="Rectangle 12" o:spid="_x0000_s1026" href="https://hsp.be/fr/actualites/moratoire-sur-l-urbanisation-des-espaces-non-batis-a-bruxelles-une-decision-judiciaire-inedi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BCCFE1E" w14:textId="77777777" w:rsidR="00A511F7" w:rsidRPr="00A511F7" w:rsidRDefault="00A511F7" w:rsidP="00A511F7">
      <w:pPr>
        <w:rPr>
          <w:rStyle w:val="Lienhypertexte"/>
        </w:rPr>
      </w:pPr>
      <w:r w:rsidRPr="00A511F7">
        <w:fldChar w:fldCharType="end"/>
      </w:r>
      <w:r w:rsidRPr="00A511F7">
        <w:fldChar w:fldCharType="begin"/>
      </w:r>
      <w:r w:rsidRPr="00A511F7">
        <w:instrText>HYPERLINK "https://hsp.be/fr/actualites/logement-dans-l-union-europeenne-la-commission-europeenne-dresse-un-etat-des-lieux"</w:instrText>
      </w:r>
      <w:r w:rsidRPr="00A511F7">
        <w:fldChar w:fldCharType="separate"/>
      </w:r>
    </w:p>
    <w:p w14:paraId="523D8483" w14:textId="77777777" w:rsidR="00A511F7" w:rsidRPr="00A511F7" w:rsidRDefault="00A511F7" w:rsidP="00A511F7">
      <w:pPr>
        <w:rPr>
          <w:rStyle w:val="Lienhypertexte"/>
        </w:rPr>
      </w:pPr>
      <w:r w:rsidRPr="00A511F7">
        <w:rPr>
          <w:rStyle w:val="Lienhypertexte"/>
        </w:rPr>
        <w:t>Actualités</w:t>
      </w:r>
    </w:p>
    <w:p w14:paraId="1D117799" w14:textId="77777777" w:rsidR="00A511F7" w:rsidRPr="00A511F7" w:rsidRDefault="00A511F7" w:rsidP="00A511F7">
      <w:pPr>
        <w:rPr>
          <w:rStyle w:val="Lienhypertexte"/>
          <w:b/>
          <w:bCs/>
        </w:rPr>
      </w:pPr>
      <w:r w:rsidRPr="00A511F7">
        <w:rPr>
          <w:rStyle w:val="Lienhypertexte"/>
          <w:b/>
          <w:bCs/>
        </w:rPr>
        <w:t>Logement dans l’Union européenne : la Commission européenne dresse un état des lieux</w:t>
      </w:r>
    </w:p>
    <w:p w14:paraId="4225F289" w14:textId="77777777" w:rsidR="00A511F7" w:rsidRPr="00A511F7" w:rsidRDefault="00A511F7" w:rsidP="00A511F7">
      <w:pPr>
        <w:rPr>
          <w:rStyle w:val="Lienhypertexte"/>
        </w:rPr>
      </w:pPr>
      <w:r w:rsidRPr="00A511F7">
        <w:rPr>
          <w:rStyle w:val="Lienhypertexte"/>
        </w:rPr>
        <w:t>30/10/25</w:t>
      </w:r>
    </w:p>
    <w:p w14:paraId="44D65653" w14:textId="4393716F" w:rsidR="00A511F7" w:rsidRPr="00A511F7" w:rsidRDefault="00A511F7" w:rsidP="00A511F7">
      <w:pPr>
        <w:rPr>
          <w:rStyle w:val="Lienhypertexte"/>
        </w:rPr>
      </w:pPr>
      <w:r w:rsidRPr="00A511F7">
        <w:rPr>
          <w:rStyle w:val="Lienhypertexte"/>
          <w:noProof/>
        </w:rPr>
        <mc:AlternateContent>
          <mc:Choice Requires="wps">
            <w:drawing>
              <wp:inline distT="0" distB="0" distL="0" distR="0" wp14:anchorId="387F68B5" wp14:editId="78933CE1">
                <wp:extent cx="304800" cy="304800"/>
                <wp:effectExtent l="0" t="0" r="0" b="0"/>
                <wp:docPr id="1383927609" name="Rectangle 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AB58EB" id="Rectangle 11" o:spid="_x0000_s1026" href="https://hsp.be/fr/actualites/logement-dans-l-union-europeenne-la-commission-europeenne-dresse-un-etat-des-lieu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DBA7ED9" w14:textId="77777777" w:rsidR="00A511F7" w:rsidRPr="00A511F7" w:rsidRDefault="00A511F7" w:rsidP="00A511F7">
      <w:pPr>
        <w:rPr>
          <w:rStyle w:val="Lienhypertexte"/>
        </w:rPr>
      </w:pPr>
      <w:r w:rsidRPr="00A511F7">
        <w:fldChar w:fldCharType="end"/>
      </w:r>
      <w:r w:rsidRPr="00A511F7">
        <w:fldChar w:fldCharType="begin"/>
      </w:r>
      <w:r w:rsidRPr="00A511F7">
        <w:instrText>HYPERLINK "https://hsp.be/fr/actualites/la-cour-constitutionnelle-suspend-le-report-de-la-phase-2025-de-la-lez-a-bruxelles"</w:instrText>
      </w:r>
      <w:r w:rsidRPr="00A511F7">
        <w:fldChar w:fldCharType="separate"/>
      </w:r>
    </w:p>
    <w:p w14:paraId="26A13CBA" w14:textId="77777777" w:rsidR="00A511F7" w:rsidRPr="00A511F7" w:rsidRDefault="00A511F7" w:rsidP="00A511F7">
      <w:pPr>
        <w:rPr>
          <w:rStyle w:val="Lienhypertexte"/>
          <w:b/>
          <w:bCs/>
        </w:rPr>
      </w:pPr>
      <w:r w:rsidRPr="00A511F7">
        <w:rPr>
          <w:rStyle w:val="Lienhypertexte"/>
          <w:b/>
          <w:bCs/>
        </w:rPr>
        <w:t>La Cour constitutionnelle suspend le report de la phase 2025 de la LEZ à Bruxelles</w:t>
      </w:r>
    </w:p>
    <w:p w14:paraId="12A362A5" w14:textId="77777777" w:rsidR="00A511F7" w:rsidRPr="00A511F7" w:rsidRDefault="00A511F7" w:rsidP="00A511F7">
      <w:pPr>
        <w:rPr>
          <w:rStyle w:val="Lienhypertexte"/>
        </w:rPr>
      </w:pPr>
      <w:r w:rsidRPr="00A511F7">
        <w:rPr>
          <w:rStyle w:val="Lienhypertexte"/>
        </w:rPr>
        <w:t>11/09/25</w:t>
      </w:r>
    </w:p>
    <w:p w14:paraId="210C1AD3" w14:textId="7FD60F29" w:rsidR="00A511F7" w:rsidRPr="00A511F7" w:rsidRDefault="00A511F7" w:rsidP="00A511F7">
      <w:pPr>
        <w:rPr>
          <w:rStyle w:val="Lienhypertexte"/>
        </w:rPr>
      </w:pPr>
      <w:r w:rsidRPr="00A511F7">
        <w:rPr>
          <w:rStyle w:val="Lienhypertexte"/>
          <w:noProof/>
        </w:rPr>
        <mc:AlternateContent>
          <mc:Choice Requires="wps">
            <w:drawing>
              <wp:inline distT="0" distB="0" distL="0" distR="0" wp14:anchorId="0AE0AA72" wp14:editId="1A1DAF2D">
                <wp:extent cx="304800" cy="304800"/>
                <wp:effectExtent l="0" t="0" r="0" b="0"/>
                <wp:docPr id="610708607" name="Rectangle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E93F7" id="Rectangle 10" o:spid="_x0000_s1026" href="https://hsp.be/fr/actualites/la-cour-constitutionnelle-suspend-le-report-de-la-phase-2025-de-la-lez-a-bruxel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86DE40C" w14:textId="77777777" w:rsidR="00A511F7" w:rsidRPr="00A511F7" w:rsidRDefault="00A511F7" w:rsidP="00A511F7">
      <w:pPr>
        <w:rPr>
          <w:rStyle w:val="Lienhypertexte"/>
        </w:rPr>
      </w:pPr>
      <w:r w:rsidRPr="00A511F7">
        <w:fldChar w:fldCharType="end"/>
      </w:r>
      <w:r w:rsidRPr="00A511F7">
        <w:fldChar w:fldCharType="begin"/>
      </w:r>
      <w:r w:rsidRPr="00A511F7">
        <w:instrText>HYPERLINK "https://hsp.be/fr/actualites/13-01-23-midi-dejeuner-consacre-a-la-nouvelle-mouture-du-rru"</w:instrText>
      </w:r>
      <w:r w:rsidRPr="00A511F7">
        <w:fldChar w:fldCharType="separate"/>
      </w:r>
    </w:p>
    <w:p w14:paraId="5AD28091" w14:textId="77777777" w:rsidR="00A511F7" w:rsidRPr="00A511F7" w:rsidRDefault="00A511F7" w:rsidP="00A511F7">
      <w:pPr>
        <w:rPr>
          <w:rStyle w:val="Lienhypertexte"/>
        </w:rPr>
      </w:pPr>
      <w:r w:rsidRPr="00A511F7">
        <w:rPr>
          <w:rStyle w:val="Lienhypertexte"/>
        </w:rPr>
        <w:t>Actualités</w:t>
      </w:r>
    </w:p>
    <w:p w14:paraId="589B1D35" w14:textId="77777777" w:rsidR="00A511F7" w:rsidRPr="00A511F7" w:rsidRDefault="00A511F7" w:rsidP="00A511F7">
      <w:pPr>
        <w:rPr>
          <w:rStyle w:val="Lienhypertexte"/>
          <w:b/>
          <w:bCs/>
        </w:rPr>
      </w:pPr>
      <w:r w:rsidRPr="00A511F7">
        <w:rPr>
          <w:rStyle w:val="Lienhypertexte"/>
          <w:b/>
          <w:bCs/>
        </w:rPr>
        <w:t>13/01/23 : « midi-déjeuner » consacré à la nouvelle mouture du RRU</w:t>
      </w:r>
    </w:p>
    <w:p w14:paraId="51BC4E9F" w14:textId="77777777" w:rsidR="00A511F7" w:rsidRPr="00A511F7" w:rsidRDefault="00A511F7" w:rsidP="00A511F7">
      <w:pPr>
        <w:rPr>
          <w:rStyle w:val="Lienhypertexte"/>
        </w:rPr>
      </w:pPr>
      <w:r w:rsidRPr="00A511F7">
        <w:rPr>
          <w:rStyle w:val="Lienhypertexte"/>
        </w:rPr>
        <w:t>02/01/23</w:t>
      </w:r>
    </w:p>
    <w:p w14:paraId="402117D5" w14:textId="07A057E2" w:rsidR="00A511F7" w:rsidRPr="00A511F7" w:rsidRDefault="00A511F7" w:rsidP="00A511F7">
      <w:pPr>
        <w:rPr>
          <w:rStyle w:val="Lienhypertexte"/>
        </w:rPr>
      </w:pPr>
      <w:r w:rsidRPr="00A511F7">
        <w:rPr>
          <w:rStyle w:val="Lienhypertexte"/>
          <w:noProof/>
        </w:rPr>
        <mc:AlternateContent>
          <mc:Choice Requires="wps">
            <w:drawing>
              <wp:inline distT="0" distB="0" distL="0" distR="0" wp14:anchorId="67F77DDA" wp14:editId="3D51D68B">
                <wp:extent cx="304800" cy="304800"/>
                <wp:effectExtent l="0" t="0" r="0" b="0"/>
                <wp:docPr id="1332937651" name="Rectangl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DC631" id="Rectangle 9" o:spid="_x0000_s1026" href="https://hsp.be/fr/actualites/13-01-23-midi-dejeuner-consacre-a-la-nouvelle-mouture-du-r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09C19B3" w14:textId="77777777" w:rsidR="00A511F7" w:rsidRPr="00A511F7" w:rsidRDefault="00A511F7" w:rsidP="00A511F7">
      <w:pPr>
        <w:rPr>
          <w:rStyle w:val="Lienhypertexte"/>
        </w:rPr>
      </w:pPr>
      <w:r w:rsidRPr="00A511F7">
        <w:fldChar w:fldCharType="end"/>
      </w:r>
      <w:r w:rsidRPr="00A511F7">
        <w:fldChar w:fldCharType="begin"/>
      </w:r>
      <w:r w:rsidRPr="00A511F7">
        <w:instrText>HYPERLINK "https://hsp.be/fr/actualites/consultation-participative-pour-la-modification-du-pras"</w:instrText>
      </w:r>
      <w:r w:rsidRPr="00A511F7">
        <w:fldChar w:fldCharType="separate"/>
      </w:r>
    </w:p>
    <w:p w14:paraId="0F92C145" w14:textId="77777777" w:rsidR="00A511F7" w:rsidRPr="00A511F7" w:rsidRDefault="00A511F7" w:rsidP="00A511F7">
      <w:pPr>
        <w:rPr>
          <w:rStyle w:val="Lienhypertexte"/>
        </w:rPr>
      </w:pPr>
      <w:r w:rsidRPr="00A511F7">
        <w:rPr>
          <w:rStyle w:val="Lienhypertexte"/>
        </w:rPr>
        <w:t>Actualités</w:t>
      </w:r>
    </w:p>
    <w:p w14:paraId="0C0D345C" w14:textId="77777777" w:rsidR="00A511F7" w:rsidRPr="00A511F7" w:rsidRDefault="00A511F7" w:rsidP="00A511F7">
      <w:pPr>
        <w:rPr>
          <w:rStyle w:val="Lienhypertexte"/>
          <w:b/>
          <w:bCs/>
        </w:rPr>
      </w:pPr>
      <w:r w:rsidRPr="00A511F7">
        <w:rPr>
          <w:rStyle w:val="Lienhypertexte"/>
          <w:b/>
          <w:bCs/>
        </w:rPr>
        <w:t>Consultation participative pour la modification du PRAS</w:t>
      </w:r>
    </w:p>
    <w:p w14:paraId="719E5B0D" w14:textId="77777777" w:rsidR="00A511F7" w:rsidRPr="00A511F7" w:rsidRDefault="00A511F7" w:rsidP="00A511F7">
      <w:pPr>
        <w:rPr>
          <w:rStyle w:val="Lienhypertexte"/>
        </w:rPr>
      </w:pPr>
      <w:r w:rsidRPr="00A511F7">
        <w:rPr>
          <w:rStyle w:val="Lienhypertexte"/>
        </w:rPr>
        <w:t>06/09/21</w:t>
      </w:r>
    </w:p>
    <w:p w14:paraId="6317F350" w14:textId="634C56E2" w:rsidR="00A511F7" w:rsidRPr="00A511F7" w:rsidRDefault="00A511F7" w:rsidP="00A511F7">
      <w:pPr>
        <w:rPr>
          <w:rStyle w:val="Lienhypertexte"/>
        </w:rPr>
      </w:pPr>
      <w:r w:rsidRPr="00A511F7">
        <w:rPr>
          <w:rStyle w:val="Lienhypertexte"/>
          <w:noProof/>
        </w:rPr>
        <mc:AlternateContent>
          <mc:Choice Requires="wps">
            <w:drawing>
              <wp:inline distT="0" distB="0" distL="0" distR="0" wp14:anchorId="1CA3F501" wp14:editId="6F427340">
                <wp:extent cx="304800" cy="304800"/>
                <wp:effectExtent l="0" t="0" r="0" b="0"/>
                <wp:docPr id="1982697910" name="Rectangle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B6565" id="Rectangle 8" o:spid="_x0000_s1026" href="https://hsp.be/fr/actualites/consultation-participative-pour-la-modification-du-pr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28DE2BFD" w14:textId="77777777" w:rsidR="00A511F7" w:rsidRPr="00A511F7" w:rsidRDefault="00A511F7" w:rsidP="00A511F7">
      <w:r w:rsidRPr="00A511F7">
        <w:fldChar w:fldCharType="end"/>
      </w:r>
    </w:p>
    <w:p w14:paraId="6E4A6046" w14:textId="4BCC8F6C" w:rsidR="00A511F7" w:rsidRPr="00A511F7" w:rsidRDefault="00A511F7" w:rsidP="00A511F7">
      <w:r w:rsidRPr="00A511F7">
        <w:rPr>
          <w:noProof/>
        </w:rPr>
        <mc:AlternateContent>
          <mc:Choice Requires="wps">
            <w:drawing>
              <wp:inline distT="0" distB="0" distL="0" distR="0" wp14:anchorId="58FAF4EA" wp14:editId="0B620E55">
                <wp:extent cx="304800" cy="304800"/>
                <wp:effectExtent l="0" t="0" r="0" b="0"/>
                <wp:docPr id="1045935418" name="Rectangle 7" descr="Accueil - HS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F0C18" id="Rectangle 7" o:spid="_x0000_s1026" alt="Accueil - HSP" href="https://hsp.be/f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65C55B1" w14:textId="77777777" w:rsidR="00A511F7" w:rsidRPr="00A511F7" w:rsidRDefault="00A511F7" w:rsidP="00A511F7">
      <w:hyperlink r:id="rId11" w:history="1">
        <w:r w:rsidRPr="00A511F7">
          <w:rPr>
            <w:rStyle w:val="Lienhypertexte"/>
          </w:rPr>
          <w:t> hspmail@hsp.be</w:t>
        </w:r>
      </w:hyperlink>
      <w:hyperlink r:id="rId12" w:history="1">
        <w:r w:rsidRPr="00A511F7">
          <w:rPr>
            <w:rStyle w:val="Lienhypertexte"/>
          </w:rPr>
          <w:t>010 45 46 00</w:t>
        </w:r>
      </w:hyperlink>
    </w:p>
    <w:p w14:paraId="0F502F4F" w14:textId="77777777" w:rsidR="00A511F7" w:rsidRPr="00A511F7" w:rsidRDefault="00A511F7" w:rsidP="00A511F7">
      <w:hyperlink r:id="rId13" w:tgtFrame="_blank" w:history="1">
        <w:r w:rsidRPr="00A511F7">
          <w:rPr>
            <w:rStyle w:val="Lienhypertexte"/>
          </w:rPr>
          <w:t>Rapport d'expertise personnalisé</w:t>
        </w:r>
      </w:hyperlink>
      <w:r w:rsidRPr="00A511F7">
        <w:t> | </w:t>
      </w:r>
      <w:hyperlink r:id="rId14" w:tgtFrame="_blank" w:history="1">
        <w:r w:rsidRPr="00A511F7">
          <w:rPr>
            <w:rStyle w:val="Lienhypertexte"/>
          </w:rPr>
          <w:t>Rechercher un bien</w:t>
        </w:r>
      </w:hyperlink>
    </w:p>
    <w:p w14:paraId="1233B288" w14:textId="77777777" w:rsidR="00A511F7" w:rsidRPr="00A511F7" w:rsidRDefault="00A511F7" w:rsidP="00A511F7">
      <w:r w:rsidRPr="00A511F7">
        <w:rPr>
          <w:b/>
          <w:bCs/>
        </w:rPr>
        <w:t>HSP Wavre</w:t>
      </w:r>
      <w:r w:rsidRPr="00A511F7">
        <w:br/>
        <w:t xml:space="preserve">Chemin du </w:t>
      </w:r>
      <w:proofErr w:type="spellStart"/>
      <w:r w:rsidRPr="00A511F7">
        <w:t>Stocquoy</w:t>
      </w:r>
      <w:proofErr w:type="spellEnd"/>
      <w:r w:rsidRPr="00A511F7">
        <w:t>, 1</w:t>
      </w:r>
      <w:r w:rsidRPr="00A511F7">
        <w:br/>
        <w:t>1300 Wavre – Belgique</w:t>
      </w:r>
    </w:p>
    <w:p w14:paraId="6454D429" w14:textId="77777777" w:rsidR="00A511F7" w:rsidRPr="00A511F7" w:rsidRDefault="00A511F7" w:rsidP="00A511F7">
      <w:r w:rsidRPr="00A511F7">
        <w:t>Tél. 010 45 46 00</w:t>
      </w:r>
    </w:p>
    <w:p w14:paraId="255C110C" w14:textId="77777777" w:rsidR="00A511F7" w:rsidRPr="00A511F7" w:rsidRDefault="00A511F7" w:rsidP="00A511F7">
      <w:r w:rsidRPr="00A511F7">
        <w:rPr>
          <w:b/>
          <w:bCs/>
        </w:rPr>
        <w:t>HSP Bruxelles</w:t>
      </w:r>
      <w:r w:rsidRPr="00A511F7">
        <w:rPr>
          <w:b/>
          <w:bCs/>
        </w:rPr>
        <w:br/>
      </w:r>
      <w:r w:rsidRPr="00A511F7">
        <w:t>Avenue Louise, 480</w:t>
      </w:r>
      <w:r w:rsidRPr="00A511F7">
        <w:br/>
        <w:t>1050 Bruxelles – Belgique</w:t>
      </w:r>
    </w:p>
    <w:p w14:paraId="5806BF44" w14:textId="77777777" w:rsidR="00A511F7" w:rsidRPr="00A511F7" w:rsidRDefault="00A511F7" w:rsidP="00A511F7">
      <w:r w:rsidRPr="00A511F7">
        <w:t>Tél. 02 542 88 00</w:t>
      </w:r>
    </w:p>
    <w:p w14:paraId="15E47F9A" w14:textId="77777777" w:rsidR="00A511F7" w:rsidRPr="00A511F7" w:rsidRDefault="00A511F7" w:rsidP="00A511F7">
      <w:r w:rsidRPr="00A511F7">
        <w:rPr>
          <w:b/>
          <w:bCs/>
        </w:rPr>
        <w:t>HSP Nice</w:t>
      </w:r>
      <w:r w:rsidRPr="00A511F7">
        <w:rPr>
          <w:b/>
          <w:bCs/>
        </w:rPr>
        <w:br/>
      </w:r>
      <w:r w:rsidRPr="00A511F7">
        <w:t xml:space="preserve">Avenue de la </w:t>
      </w:r>
      <w:proofErr w:type="spellStart"/>
      <w:r w:rsidRPr="00A511F7">
        <w:t>Valière</w:t>
      </w:r>
      <w:proofErr w:type="spellEnd"/>
      <w:r w:rsidRPr="00A511F7">
        <w:t xml:space="preserve"> 32</w:t>
      </w:r>
      <w:r w:rsidRPr="00A511F7">
        <w:br/>
        <w:t>06100 Nice</w:t>
      </w:r>
    </w:p>
    <w:p w14:paraId="79FFFFFF" w14:textId="77777777" w:rsidR="00A511F7" w:rsidRPr="00A511F7" w:rsidRDefault="00A511F7" w:rsidP="00A511F7">
      <w:r w:rsidRPr="00A511F7">
        <w:t>Tél. 010 45 46 00</w:t>
      </w:r>
    </w:p>
    <w:p w14:paraId="6D0CDDA8" w14:textId="77777777" w:rsidR="00A511F7" w:rsidRPr="00A511F7" w:rsidRDefault="00A511F7" w:rsidP="00A511F7">
      <w:r w:rsidRPr="00A511F7">
        <w:t>©2026 HSP - Association d'avocats</w:t>
      </w:r>
    </w:p>
    <w:p w14:paraId="21A07855" w14:textId="77777777" w:rsidR="00A511F7" w:rsidRPr="00A511F7" w:rsidRDefault="00A511F7" w:rsidP="00A511F7">
      <w:r w:rsidRPr="00A511F7">
        <w:t>| </w:t>
      </w:r>
      <w:hyperlink r:id="rId15" w:history="1">
        <w:r w:rsidRPr="00A511F7">
          <w:rPr>
            <w:rStyle w:val="Lienhypertexte"/>
          </w:rPr>
          <w:t>Conditions générales</w:t>
        </w:r>
      </w:hyperlink>
      <w:r w:rsidRPr="00A511F7">
        <w:t> | </w:t>
      </w:r>
      <w:hyperlink r:id="rId16" w:history="1">
        <w:r w:rsidRPr="00A511F7">
          <w:rPr>
            <w:rStyle w:val="Lienhypertexte"/>
          </w:rPr>
          <w:t>Protection des données</w:t>
        </w:r>
      </w:hyperlink>
    </w:p>
    <w:p w14:paraId="243529ED" w14:textId="77777777" w:rsidR="00A511F7" w:rsidRPr="00A511F7" w:rsidRDefault="00A511F7" w:rsidP="00A511F7">
      <w:proofErr w:type="spellStart"/>
      <w:r w:rsidRPr="00A511F7">
        <w:t>Website</w:t>
      </w:r>
      <w:proofErr w:type="spellEnd"/>
      <w:r w:rsidRPr="00A511F7">
        <w:t xml:space="preserve"> - </w:t>
      </w:r>
      <w:proofErr w:type="spellStart"/>
      <w:r w:rsidRPr="00A511F7">
        <w:fldChar w:fldCharType="begin"/>
      </w:r>
      <w:r w:rsidRPr="00A511F7">
        <w:instrText>HYPERLINK "https://yundo.be/"</w:instrText>
      </w:r>
      <w:r w:rsidRPr="00A511F7">
        <w:fldChar w:fldCharType="separate"/>
      </w:r>
      <w:r w:rsidRPr="00A511F7">
        <w:rPr>
          <w:rStyle w:val="Lienhypertexte"/>
        </w:rPr>
        <w:t>Yundo</w:t>
      </w:r>
      <w:proofErr w:type="spellEnd"/>
      <w:r w:rsidRPr="00A511F7">
        <w:fldChar w:fldCharType="end"/>
      </w:r>
    </w:p>
    <w:p w14:paraId="23A80D0A" w14:textId="77777777" w:rsidR="003A6EBE" w:rsidRDefault="003A6EBE"/>
    <w:sectPr w:rsidR="003A6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0E"/>
    <w:rsid w:val="00084F0E"/>
    <w:rsid w:val="001767D2"/>
    <w:rsid w:val="003A6EBE"/>
    <w:rsid w:val="006A7F5F"/>
    <w:rsid w:val="007953A8"/>
    <w:rsid w:val="00A511F7"/>
    <w:rsid w:val="00C762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E392D-1F77-444B-8278-F5995F8F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4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4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4F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4F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4F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4F0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4F0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4F0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4F0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F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4F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4F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4F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4F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4F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4F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4F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4F0E"/>
    <w:rPr>
      <w:rFonts w:eastAsiaTheme="majorEastAsia" w:cstheme="majorBidi"/>
      <w:color w:val="272727" w:themeColor="text1" w:themeTint="D8"/>
    </w:rPr>
  </w:style>
  <w:style w:type="paragraph" w:styleId="Titre">
    <w:name w:val="Title"/>
    <w:basedOn w:val="Normal"/>
    <w:next w:val="Normal"/>
    <w:link w:val="TitreCar"/>
    <w:uiPriority w:val="10"/>
    <w:qFormat/>
    <w:rsid w:val="00084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4F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4F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4F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4F0E"/>
    <w:pPr>
      <w:spacing w:before="160"/>
      <w:jc w:val="center"/>
    </w:pPr>
    <w:rPr>
      <w:i/>
      <w:iCs/>
      <w:color w:val="404040" w:themeColor="text1" w:themeTint="BF"/>
    </w:rPr>
  </w:style>
  <w:style w:type="character" w:customStyle="1" w:styleId="CitationCar">
    <w:name w:val="Citation Car"/>
    <w:basedOn w:val="Policepardfaut"/>
    <w:link w:val="Citation"/>
    <w:uiPriority w:val="29"/>
    <w:rsid w:val="00084F0E"/>
    <w:rPr>
      <w:i/>
      <w:iCs/>
      <w:color w:val="404040" w:themeColor="text1" w:themeTint="BF"/>
    </w:rPr>
  </w:style>
  <w:style w:type="paragraph" w:styleId="Paragraphedeliste">
    <w:name w:val="List Paragraph"/>
    <w:basedOn w:val="Normal"/>
    <w:uiPriority w:val="34"/>
    <w:qFormat/>
    <w:rsid w:val="00084F0E"/>
    <w:pPr>
      <w:ind w:left="720"/>
      <w:contextualSpacing/>
    </w:pPr>
  </w:style>
  <w:style w:type="character" w:styleId="Accentuationintense">
    <w:name w:val="Intense Emphasis"/>
    <w:basedOn w:val="Policepardfaut"/>
    <w:uiPriority w:val="21"/>
    <w:qFormat/>
    <w:rsid w:val="00084F0E"/>
    <w:rPr>
      <w:i/>
      <w:iCs/>
      <w:color w:val="0F4761" w:themeColor="accent1" w:themeShade="BF"/>
    </w:rPr>
  </w:style>
  <w:style w:type="paragraph" w:styleId="Citationintense">
    <w:name w:val="Intense Quote"/>
    <w:basedOn w:val="Normal"/>
    <w:next w:val="Normal"/>
    <w:link w:val="CitationintenseCar"/>
    <w:uiPriority w:val="30"/>
    <w:qFormat/>
    <w:rsid w:val="00084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4F0E"/>
    <w:rPr>
      <w:i/>
      <w:iCs/>
      <w:color w:val="0F4761" w:themeColor="accent1" w:themeShade="BF"/>
    </w:rPr>
  </w:style>
  <w:style w:type="character" w:styleId="Rfrenceintense">
    <w:name w:val="Intense Reference"/>
    <w:basedOn w:val="Policepardfaut"/>
    <w:uiPriority w:val="32"/>
    <w:qFormat/>
    <w:rsid w:val="00084F0E"/>
    <w:rPr>
      <w:b/>
      <w:bCs/>
      <w:smallCaps/>
      <w:color w:val="0F4761" w:themeColor="accent1" w:themeShade="BF"/>
      <w:spacing w:val="5"/>
    </w:rPr>
  </w:style>
  <w:style w:type="character" w:styleId="Lienhypertexte">
    <w:name w:val="Hyperlink"/>
    <w:basedOn w:val="Policepardfaut"/>
    <w:uiPriority w:val="99"/>
    <w:unhideWhenUsed/>
    <w:rsid w:val="00A511F7"/>
    <w:rPr>
      <w:color w:val="467886" w:themeColor="hyperlink"/>
      <w:u w:val="single"/>
    </w:rPr>
  </w:style>
  <w:style w:type="character" w:styleId="Mentionnonrsolue">
    <w:name w:val="Unresolved Mention"/>
    <w:basedOn w:val="Policepardfaut"/>
    <w:uiPriority w:val="99"/>
    <w:semiHidden/>
    <w:unhideWhenUsed/>
    <w:rsid w:val="00A51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p.be/fr/actualites/13-01-23-midi-dejeuner-consacre-a-la-nouvelle-mouture-du-rru" TargetMode="External"/><Relationship Id="rId13" Type="http://schemas.openxmlformats.org/officeDocument/2006/relationships/hyperlink" Target="http://immoprice.b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sp.be/fr/actualites/la-cour-constitutionnelle-suspend-le-report-de-la-phase-2025-de-la-lez-a-bruxelles" TargetMode="External"/><Relationship Id="rId12" Type="http://schemas.openxmlformats.org/officeDocument/2006/relationships/hyperlink" Target="tel:+321045460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sp.be/fr/protection-des-donnees" TargetMode="External"/><Relationship Id="rId1" Type="http://schemas.openxmlformats.org/officeDocument/2006/relationships/styles" Target="styles.xml"/><Relationship Id="rId6" Type="http://schemas.openxmlformats.org/officeDocument/2006/relationships/hyperlink" Target="https://hsp.be/fr/actualites/logement-dans-l-union-europeenne-la-commission-europeenne-dresse-un-etat-des-lieux" TargetMode="External"/><Relationship Id="rId11" Type="http://schemas.openxmlformats.org/officeDocument/2006/relationships/hyperlink" Target="mailto:hspmail@hsp.be" TargetMode="External"/><Relationship Id="rId5" Type="http://schemas.openxmlformats.org/officeDocument/2006/relationships/hyperlink" Target="https://hsp.be/fr/actualites/moratoire-sur-l-urbanisation-des-espaces-non-batis-a-bruxelles-une-decision-judiciaire-inedite" TargetMode="External"/><Relationship Id="rId15" Type="http://schemas.openxmlformats.org/officeDocument/2006/relationships/hyperlink" Target="https://hsp.be/fr/conditions-generales" TargetMode="External"/><Relationship Id="rId10" Type="http://schemas.openxmlformats.org/officeDocument/2006/relationships/hyperlink" Target="https://hsp.be/fr" TargetMode="External"/><Relationship Id="rId4" Type="http://schemas.openxmlformats.org/officeDocument/2006/relationships/hyperlink" Target="https://urban.brussels/storage/uploads/8fdb3472-1977-4fc4-b73b-f823ee149aa5/Circulaire-WAN-fr-20260407.pdf" TargetMode="External"/><Relationship Id="rId9" Type="http://schemas.openxmlformats.org/officeDocument/2006/relationships/hyperlink" Target="https://hsp.be/fr/actualites/consultation-participative-pour-la-modification-du-pras" TargetMode="External"/><Relationship Id="rId14" Type="http://schemas.openxmlformats.org/officeDocument/2006/relationships/hyperlink" Target="http://realo.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3938</Characters>
  <Application>Microsoft Office Word</Application>
  <DocSecurity>0</DocSecurity>
  <Lines>107</Lines>
  <Paragraphs>57</Paragraphs>
  <ScaleCrop>false</ScaleCrop>
  <Company>Infrabel</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Piussi Carlo</dc:creator>
  <cp:keywords/>
  <dc:description/>
  <cp:lastModifiedBy>Piussi Carlo</cp:lastModifiedBy>
  <cp:revision>3</cp:revision>
  <dcterms:created xsi:type="dcterms:W3CDTF">2026-04-19T07:46:00Z</dcterms:created>
  <dcterms:modified xsi:type="dcterms:W3CDTF">2026-04-19T14:40:00Z</dcterms:modified>
</cp:coreProperties>
</file>