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Observation individuelle – Enquête publique Ragnies</w:t>
      </w:r>
    </w:p>
    <w:p>
      <w:r>
        <w:t>Eric ROISIN</w:t>
        <w:br/>
      </w:r>
    </w:p>
    <w:p>
      <w:r>
        <w:t>Je participe à l’enquête publique relative au projet éolien de Ragnies.</w:t>
      </w:r>
    </w:p>
    <w:p>
      <w:r>
        <w:t>Je fais miens les arguments développés par l’ASBL Quietude des Agaises.</w:t>
      </w:r>
    </w:p>
    <w:p>
      <w:r>
        <w:t>Les éoliennes projetées surplombent directement les parcelles cadastrales que je possède et exploite, notamment les parcelles SON C415, C426 et C487.</w:t>
      </w:r>
    </w:p>
    <w:p>
      <w:r>
        <w:t>Les travaux d’accès à l’éolienne n°1 affectent également plusieurs parcelles que je cultive, sans que mon accord n’ait été obtenu.</w:t>
      </w:r>
    </w:p>
    <w:p>
      <w:r>
        <w:t>Le projet porte une atteinte directe à mon droit de propriété et compromet l’exploitation normale de mon activité agricole.</w:t>
      </w:r>
    </w:p>
    <w:p>
      <w:r>
        <w:t>Je demande en conséquence le refus du permis.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